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BD" w:rsidRPr="007428BD" w:rsidRDefault="007428BD" w:rsidP="007428BD">
      <w:pPr>
        <w:pStyle w:val="1"/>
        <w:shd w:val="clear" w:color="auto" w:fill="FFFFFF"/>
        <w:spacing w:before="0" w:after="0" w:line="270" w:lineRule="atLeast"/>
        <w:rPr>
          <w:rFonts w:ascii="Arial" w:hAnsi="Arial" w:cs="Arial"/>
          <w:b w:val="0"/>
          <w:bCs w:val="0"/>
          <w:color w:val="000000" w:themeColor="text1"/>
          <w:sz w:val="18"/>
          <w:szCs w:val="18"/>
        </w:rPr>
      </w:pPr>
      <w:r w:rsidRPr="007428BD">
        <w:rPr>
          <w:rFonts w:ascii="microsoft yahei" w:eastAsia="宋体" w:hAnsi="microsoft yahei" w:cs="Arial" w:hint="eastAsia"/>
          <w:color w:val="000000" w:themeColor="text1"/>
          <w:kern w:val="0"/>
          <w:szCs w:val="21"/>
        </w:rPr>
        <w:fldChar w:fldCharType="begin"/>
      </w:r>
      <w:r w:rsidRPr="007428BD">
        <w:rPr>
          <w:rFonts w:ascii="microsoft yahei" w:eastAsia="宋体" w:hAnsi="microsoft yahei" w:cs="Arial" w:hint="eastAsia"/>
          <w:color w:val="000000" w:themeColor="text1"/>
          <w:kern w:val="0"/>
          <w:szCs w:val="21"/>
        </w:rPr>
        <w:instrText xml:space="preserve"> HYPERLINK "http://baike.so.com/doc/7472934-7741849.html" </w:instrText>
      </w:r>
      <w:r w:rsidRPr="007428BD">
        <w:rPr>
          <w:rFonts w:ascii="microsoft yahei" w:eastAsia="宋体" w:hAnsi="microsoft yahei" w:cs="Arial" w:hint="eastAsia"/>
          <w:color w:val="000000" w:themeColor="text1"/>
          <w:kern w:val="0"/>
          <w:szCs w:val="21"/>
        </w:rPr>
        <w:fldChar w:fldCharType="separate"/>
      </w:r>
      <w:r w:rsidRPr="007428BD">
        <w:rPr>
          <w:rFonts w:ascii="microsoft yahei" w:eastAsia="宋体" w:hAnsi="microsoft yahei" w:cs="Arial"/>
          <w:b w:val="0"/>
          <w:color w:val="000000" w:themeColor="text1"/>
          <w:kern w:val="0"/>
          <w:sz w:val="2"/>
          <w:u w:val="single"/>
        </w:rPr>
        <w:t>折</w:t>
      </w:r>
      <w:r w:rsidRPr="007428BD">
        <w:rPr>
          <w:rStyle w:val="title"/>
          <w:rFonts w:ascii="microsoft yahei" w:hAnsi="microsoft yahei" w:cs="Arial"/>
          <w:b w:val="0"/>
          <w:bCs w:val="0"/>
          <w:color w:val="000000" w:themeColor="text1"/>
          <w:sz w:val="45"/>
          <w:szCs w:val="45"/>
        </w:rPr>
        <w:t>中国共产党发展党员工作细则</w:t>
      </w:r>
    </w:p>
    <w:p w:rsidR="007428BD" w:rsidRPr="007428BD" w:rsidRDefault="007428BD" w:rsidP="007428BD">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000000" w:themeColor="text1"/>
          <w:kern w:val="0"/>
          <w:szCs w:val="21"/>
        </w:rPr>
      </w:pPr>
      <w:r w:rsidRPr="007428BD">
        <w:rPr>
          <w:rFonts w:ascii="microsoft yahei" w:eastAsia="宋体" w:hAnsi="microsoft yahei" w:cs="Arial"/>
          <w:color w:val="000000" w:themeColor="text1"/>
          <w:kern w:val="0"/>
          <w:sz w:val="2"/>
          <w:u w:val="single"/>
        </w:rPr>
        <w:t>叠</w:t>
      </w:r>
      <w:r w:rsidRPr="007428BD">
        <w:rPr>
          <w:rFonts w:ascii="microsoft yahei" w:eastAsia="宋体" w:hAnsi="microsoft yahei" w:cs="Arial" w:hint="eastAsia"/>
          <w:color w:val="000000" w:themeColor="text1"/>
          <w:kern w:val="0"/>
          <w:szCs w:val="21"/>
        </w:rPr>
        <w:fldChar w:fldCharType="end"/>
      </w:r>
      <w:r w:rsidRPr="007428BD">
        <w:rPr>
          <w:rFonts w:ascii="microsoft yahei" w:eastAsia="宋体" w:hAnsi="microsoft yahei" w:cs="Arial"/>
          <w:color w:val="000000" w:themeColor="text1"/>
          <w:kern w:val="0"/>
          <w:sz w:val="27"/>
          <w:szCs w:val="27"/>
        </w:rPr>
        <w:t>第一章总则</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第一条为了规范发展党员工作，保证新发展的党员质量，保持党的先进性和纯洁性，根据《</w:t>
      </w:r>
      <w:hyperlink r:id="rId4" w:tgtFrame="_blank" w:history="1">
        <w:r w:rsidRPr="007428BD">
          <w:rPr>
            <w:rFonts w:ascii="Arial" w:eastAsia="宋体" w:hAnsi="Arial" w:cs="Arial"/>
            <w:color w:val="000000" w:themeColor="text1"/>
            <w:kern w:val="0"/>
            <w:u w:val="single"/>
          </w:rPr>
          <w:t>中国共产党章程</w:t>
        </w:r>
      </w:hyperlink>
      <w:r w:rsidRPr="007428BD">
        <w:rPr>
          <w:rFonts w:ascii="Arial" w:eastAsia="宋体" w:hAnsi="Arial" w:cs="Arial"/>
          <w:color w:val="000000" w:themeColor="text1"/>
          <w:kern w:val="0"/>
          <w:szCs w:val="21"/>
        </w:rPr>
        <w:t>》和党内有关规定，制定本细则。</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第二条　党的基层组织应当把吸收具有马克思主义信仰、共产主义觉悟和中国特色社会主义信念，自觉</w:t>
      </w:r>
      <w:proofErr w:type="gramStart"/>
      <w:r w:rsidRPr="007428BD">
        <w:rPr>
          <w:rFonts w:ascii="Arial" w:eastAsia="宋体" w:hAnsi="Arial" w:cs="Arial"/>
          <w:color w:val="000000" w:themeColor="text1"/>
          <w:kern w:val="0"/>
          <w:szCs w:val="21"/>
        </w:rPr>
        <w:t>践行</w:t>
      </w:r>
      <w:proofErr w:type="gramEnd"/>
      <w:r w:rsidRPr="007428BD">
        <w:rPr>
          <w:rFonts w:ascii="Arial" w:eastAsia="宋体" w:hAnsi="Arial" w:cs="Arial"/>
          <w:color w:val="000000" w:themeColor="text1"/>
          <w:kern w:val="0"/>
          <w:szCs w:val="21"/>
        </w:rPr>
        <w:t>社会主义核心价值观的先进分子入党，作为一项经常性重要工作。</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条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禁止突击发展，反对</w:t>
      </w:r>
      <w:r w:rsidRPr="007428BD">
        <w:rPr>
          <w:rFonts w:ascii="Arial" w:eastAsia="宋体" w:hAnsi="Arial" w:cs="Arial"/>
          <w:color w:val="000000" w:themeColor="text1"/>
          <w:kern w:val="0"/>
          <w:szCs w:val="21"/>
        </w:rPr>
        <w:t>“</w:t>
      </w:r>
      <w:r w:rsidRPr="007428BD">
        <w:rPr>
          <w:rFonts w:ascii="Arial" w:eastAsia="宋体" w:hAnsi="Arial" w:cs="Arial"/>
          <w:color w:val="000000" w:themeColor="text1"/>
          <w:kern w:val="0"/>
          <w:szCs w:val="21"/>
        </w:rPr>
        <w:t>关门主义</w:t>
      </w:r>
      <w:r w:rsidRPr="007428BD">
        <w:rPr>
          <w:rFonts w:ascii="Arial" w:eastAsia="宋体" w:hAnsi="Arial" w:cs="Arial"/>
          <w:color w:val="000000" w:themeColor="text1"/>
          <w:kern w:val="0"/>
          <w:szCs w:val="21"/>
        </w:rPr>
        <w:t>”</w:t>
      </w:r>
      <w:r w:rsidRPr="007428BD">
        <w:rPr>
          <w:rFonts w:ascii="Arial" w:eastAsia="宋体" w:hAnsi="Arial" w:cs="Arial"/>
          <w:color w:val="000000" w:themeColor="text1"/>
          <w:kern w:val="0"/>
          <w:szCs w:val="21"/>
        </w:rPr>
        <w:t>。</w:t>
      </w:r>
    </w:p>
    <w:bookmarkStart w:id="0" w:name="7472934-7741849-1_2"/>
    <w:bookmarkEnd w:id="0"/>
    <w:p w:rsidR="007428BD" w:rsidRPr="007428BD" w:rsidRDefault="007428BD" w:rsidP="007428BD">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000000" w:themeColor="text1"/>
          <w:kern w:val="0"/>
          <w:szCs w:val="21"/>
        </w:rPr>
      </w:pPr>
      <w:r w:rsidRPr="007428BD">
        <w:rPr>
          <w:rFonts w:ascii="microsoft yahei" w:eastAsia="宋体" w:hAnsi="microsoft yahei" w:cs="Arial" w:hint="eastAsia"/>
          <w:color w:val="000000" w:themeColor="text1"/>
          <w:kern w:val="0"/>
          <w:szCs w:val="21"/>
        </w:rPr>
        <w:fldChar w:fldCharType="begin"/>
      </w:r>
      <w:r w:rsidRPr="007428BD">
        <w:rPr>
          <w:rFonts w:ascii="microsoft yahei" w:eastAsia="宋体" w:hAnsi="microsoft yahei" w:cs="Arial" w:hint="eastAsia"/>
          <w:color w:val="000000" w:themeColor="text1"/>
          <w:kern w:val="0"/>
          <w:szCs w:val="21"/>
        </w:rPr>
        <w:instrText xml:space="preserve"> HYPERLINK "http://baike.so.com/doc/7472934-7741849.html" </w:instrText>
      </w:r>
      <w:r w:rsidRPr="007428BD">
        <w:rPr>
          <w:rFonts w:ascii="microsoft yahei" w:eastAsia="宋体" w:hAnsi="microsoft yahei" w:cs="Arial" w:hint="eastAsia"/>
          <w:color w:val="000000" w:themeColor="text1"/>
          <w:kern w:val="0"/>
          <w:szCs w:val="21"/>
        </w:rPr>
        <w:fldChar w:fldCharType="separate"/>
      </w:r>
      <w:r w:rsidRPr="007428BD">
        <w:rPr>
          <w:rFonts w:ascii="microsoft yahei" w:eastAsia="宋体" w:hAnsi="microsoft yahei" w:cs="Arial"/>
          <w:color w:val="000000" w:themeColor="text1"/>
          <w:kern w:val="0"/>
          <w:sz w:val="2"/>
          <w:u w:val="single"/>
        </w:rPr>
        <w:t>折叠</w:t>
      </w:r>
      <w:r w:rsidRPr="007428BD">
        <w:rPr>
          <w:rFonts w:ascii="microsoft yahei" w:eastAsia="宋体" w:hAnsi="microsoft yahei" w:cs="Arial" w:hint="eastAsia"/>
          <w:color w:val="000000" w:themeColor="text1"/>
          <w:kern w:val="0"/>
          <w:szCs w:val="21"/>
        </w:rPr>
        <w:fldChar w:fldCharType="end"/>
      </w:r>
      <w:r w:rsidRPr="007428BD">
        <w:rPr>
          <w:rFonts w:ascii="microsoft yahei" w:eastAsia="宋体" w:hAnsi="microsoft yahei" w:cs="Arial"/>
          <w:color w:val="000000" w:themeColor="text1"/>
          <w:kern w:val="0"/>
          <w:sz w:val="27"/>
          <w:szCs w:val="27"/>
        </w:rPr>
        <w:t>第二章入党积极分子的确定和培养教育</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第四条　党组织应当通过宣传党的政治主张和深入细致的思想政治工作，提高党外群众对党的认识，不断扩大入党积极分子队伍。</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第五条年满十八岁的中国工人、农民、军人、知识分子和其他社会阶层的先进分子，承认党的纲领和章程，愿意参加党的一个组织并在其中积极工作、执行党的决议和按期交纳党费的，可以申请加入中国共产党。</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第六条入党申请人应当向工作、学习所在单位党组织提出入党申请，没有工作、学习单位或工作、学习单位未建立党组织的，应当向居住地党组织提出入党申请。</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流动人员还可以向单位所在地党组织或单位主管部门党组织提出入党申请，也可以向流动党员党组织提出入党申请。</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第七条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党组织收到入党申请书后，应当在一个月内派人同入党申请人谈话，了解基本情况。</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第八条在入党申请人中确定入党积极分子，应当采取党员推荐、群团组织推优等方式产生人选，由支部委员会（不设支部委员会的由支部大会，下同）研究决定，并报上级党委备案。</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lastRenderedPageBreak/>
        <w:t>第九条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党组织应当指定一至两名正式党员作入党积极分子的培养联系人。培养联系人的主要任务是：</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（一）向入党积极分子介绍党的基本知识；</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（二）了解入党积极分子的政治觉悟、道德品质、现实表现和家庭情况等，做好培养教育工作，引导入党积极分子端正入党动机；</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（三）及时向党支部汇报入党积极分子情况；</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（四）向党支部提出能否将入党积极分子列为发展对象的意见。</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条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第十一条　党支部每半年对入党积极分子进行一次考察。基层党委每年对入党积极分子队伍状况作一次分析。针对存在的问题，采取改进措施。</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bookmarkStart w:id="1" w:name="7472934-7741849-1_3"/>
    <w:bookmarkEnd w:id="1"/>
    <w:p w:rsidR="007428BD" w:rsidRPr="007428BD" w:rsidRDefault="007428BD" w:rsidP="007428BD">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000000" w:themeColor="text1"/>
          <w:kern w:val="0"/>
          <w:szCs w:val="21"/>
        </w:rPr>
      </w:pPr>
      <w:r w:rsidRPr="007428BD">
        <w:rPr>
          <w:rFonts w:ascii="microsoft yahei" w:eastAsia="宋体" w:hAnsi="microsoft yahei" w:cs="Arial" w:hint="eastAsia"/>
          <w:color w:val="000000" w:themeColor="text1"/>
          <w:kern w:val="0"/>
          <w:szCs w:val="21"/>
        </w:rPr>
        <w:fldChar w:fldCharType="begin"/>
      </w:r>
      <w:r w:rsidRPr="007428BD">
        <w:rPr>
          <w:rFonts w:ascii="microsoft yahei" w:eastAsia="宋体" w:hAnsi="microsoft yahei" w:cs="Arial" w:hint="eastAsia"/>
          <w:color w:val="000000" w:themeColor="text1"/>
          <w:kern w:val="0"/>
          <w:szCs w:val="21"/>
        </w:rPr>
        <w:instrText xml:space="preserve"> HYPERLINK "http://baike.so.com/doc/7472934-7741849.html" </w:instrText>
      </w:r>
      <w:r w:rsidRPr="007428BD">
        <w:rPr>
          <w:rFonts w:ascii="microsoft yahei" w:eastAsia="宋体" w:hAnsi="microsoft yahei" w:cs="Arial" w:hint="eastAsia"/>
          <w:color w:val="000000" w:themeColor="text1"/>
          <w:kern w:val="0"/>
          <w:szCs w:val="21"/>
        </w:rPr>
        <w:fldChar w:fldCharType="separate"/>
      </w:r>
      <w:r w:rsidRPr="007428BD">
        <w:rPr>
          <w:rFonts w:ascii="microsoft yahei" w:eastAsia="宋体" w:hAnsi="microsoft yahei" w:cs="Arial"/>
          <w:color w:val="000000" w:themeColor="text1"/>
          <w:kern w:val="0"/>
          <w:sz w:val="2"/>
          <w:u w:val="single"/>
        </w:rPr>
        <w:t>折叠</w:t>
      </w:r>
      <w:r w:rsidRPr="007428BD">
        <w:rPr>
          <w:rFonts w:ascii="microsoft yahei" w:eastAsia="宋体" w:hAnsi="microsoft yahei" w:cs="Arial" w:hint="eastAsia"/>
          <w:color w:val="000000" w:themeColor="text1"/>
          <w:kern w:val="0"/>
          <w:szCs w:val="21"/>
        </w:rPr>
        <w:fldChar w:fldCharType="end"/>
      </w:r>
      <w:r w:rsidRPr="007428BD">
        <w:rPr>
          <w:rFonts w:ascii="microsoft yahei" w:eastAsia="宋体" w:hAnsi="microsoft yahei" w:cs="Arial"/>
          <w:color w:val="000000" w:themeColor="text1"/>
          <w:kern w:val="0"/>
          <w:sz w:val="27"/>
          <w:szCs w:val="27"/>
        </w:rPr>
        <w:t>第三</w:t>
      </w:r>
      <w:proofErr w:type="gramStart"/>
      <w:r w:rsidRPr="007428BD">
        <w:rPr>
          <w:rFonts w:ascii="microsoft yahei" w:eastAsia="宋体" w:hAnsi="microsoft yahei" w:cs="Arial"/>
          <w:color w:val="000000" w:themeColor="text1"/>
          <w:kern w:val="0"/>
          <w:sz w:val="27"/>
          <w:szCs w:val="27"/>
        </w:rPr>
        <w:t>章发展</w:t>
      </w:r>
      <w:proofErr w:type="gramEnd"/>
      <w:r w:rsidRPr="007428BD">
        <w:rPr>
          <w:rFonts w:ascii="microsoft yahei" w:eastAsia="宋体" w:hAnsi="microsoft yahei" w:cs="Arial"/>
          <w:color w:val="000000" w:themeColor="text1"/>
          <w:kern w:val="0"/>
          <w:sz w:val="27"/>
          <w:szCs w:val="27"/>
        </w:rPr>
        <w:t>对象的确定和考察</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第十三条对经过一年以上培养教育和考察、基本具备党员条件的入党积极分子，在听取党小组、培养联系人、党员和群众意见的基础上，支部委员会讨论同意并报上级党委备案后，可列为发展对象。</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第十四条　发展对象应当有两名正式党员作入党介绍人。入党介绍人一般由培养联系人担任，也可由党组织指定。</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受留党察看处分、尚未恢复党员权利的党员，不能作入党介绍人。</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第十五条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入党介绍人的主要任务是：</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（一）向发展对象解释党的纲领、章程，说明党员的条件、义务和权利；</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lastRenderedPageBreak/>
        <w:t>（二）认真了解发展对象的入党动机、政治觉悟、道德品质、工作经历、现实表现等情况，如实向党组织汇报；</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（三）指导发展对象填写《中国共产党入党志愿书》，并认真填写自己的意见；</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（四）向支部大会负责地介绍发展对象的情况；</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（五）发展对象批准为预备党员后，继续对其进行教育帮助。</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第十六条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党组织必须对发展对象进行政治审查。</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政治审查的主要内容是：对党的理论和路线、方针、政策的态度；政治历史和在重大政治斗争中的表现；遵纪守法和遵守社会公德情况；直系亲属和与本人关系密切的主要社会关系的政治情况。</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政治审查必须严肃认真、实事求是，注重本人的一贯表现。审查情况应当形成结论性材料。</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凡是未经政治审查或政治审查不合格的，不能发展入党。</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七条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未经培训的，除个别特殊情况外，不能发展入党。</w:t>
      </w:r>
    </w:p>
    <w:bookmarkStart w:id="2" w:name="7472934-7741849-1_4"/>
    <w:bookmarkEnd w:id="2"/>
    <w:p w:rsidR="007428BD" w:rsidRPr="007428BD" w:rsidRDefault="007428BD" w:rsidP="007428BD">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000000" w:themeColor="text1"/>
          <w:kern w:val="0"/>
          <w:szCs w:val="21"/>
        </w:rPr>
      </w:pPr>
      <w:r w:rsidRPr="007428BD">
        <w:rPr>
          <w:rFonts w:ascii="microsoft yahei" w:eastAsia="宋体" w:hAnsi="microsoft yahei" w:cs="Arial" w:hint="eastAsia"/>
          <w:color w:val="000000" w:themeColor="text1"/>
          <w:kern w:val="0"/>
          <w:szCs w:val="21"/>
        </w:rPr>
        <w:fldChar w:fldCharType="begin"/>
      </w:r>
      <w:r w:rsidRPr="007428BD">
        <w:rPr>
          <w:rFonts w:ascii="microsoft yahei" w:eastAsia="宋体" w:hAnsi="microsoft yahei" w:cs="Arial" w:hint="eastAsia"/>
          <w:color w:val="000000" w:themeColor="text1"/>
          <w:kern w:val="0"/>
          <w:szCs w:val="21"/>
        </w:rPr>
        <w:instrText xml:space="preserve"> HYPERLINK "http://baike.so.com/doc/7472934-7741849.html" </w:instrText>
      </w:r>
      <w:r w:rsidRPr="007428BD">
        <w:rPr>
          <w:rFonts w:ascii="microsoft yahei" w:eastAsia="宋体" w:hAnsi="microsoft yahei" w:cs="Arial" w:hint="eastAsia"/>
          <w:color w:val="000000" w:themeColor="text1"/>
          <w:kern w:val="0"/>
          <w:szCs w:val="21"/>
        </w:rPr>
        <w:fldChar w:fldCharType="separate"/>
      </w:r>
      <w:r w:rsidRPr="007428BD">
        <w:rPr>
          <w:rFonts w:ascii="microsoft yahei" w:eastAsia="宋体" w:hAnsi="microsoft yahei" w:cs="Arial"/>
          <w:color w:val="000000" w:themeColor="text1"/>
          <w:kern w:val="0"/>
          <w:sz w:val="2"/>
          <w:u w:val="single"/>
        </w:rPr>
        <w:t>折叠</w:t>
      </w:r>
      <w:r w:rsidRPr="007428BD">
        <w:rPr>
          <w:rFonts w:ascii="microsoft yahei" w:eastAsia="宋体" w:hAnsi="microsoft yahei" w:cs="Arial" w:hint="eastAsia"/>
          <w:color w:val="000000" w:themeColor="text1"/>
          <w:kern w:val="0"/>
          <w:szCs w:val="21"/>
        </w:rPr>
        <w:fldChar w:fldCharType="end"/>
      </w:r>
      <w:r w:rsidRPr="007428BD">
        <w:rPr>
          <w:rFonts w:ascii="microsoft yahei" w:eastAsia="宋体" w:hAnsi="microsoft yahei" w:cs="Arial"/>
          <w:color w:val="000000" w:themeColor="text1"/>
          <w:kern w:val="0"/>
          <w:sz w:val="27"/>
          <w:szCs w:val="27"/>
        </w:rPr>
        <w:t>第四章预备党员的接收</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第十八条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接收预备党员应当严格按照党章规定的程序办理。</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第十九条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支部委员会应当对发展对象进行严格审查，经集体讨论认为合格后，报具有审批权限的基层党委预审。</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基层党委对发展对象的条件、培养教育情况等进行审查，根据需要听取执纪执法等相关部门的意见。审查结果以书面形式通知党支部，并向审查合格的发展对象发放《中国共产党入党志愿书》。</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发展对象未来三个月内将离开工作、学习单位的，一般不办理接收预备党员的手续。</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lastRenderedPageBreak/>
        <w:t>第二十条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经基层党委预审合格的发展对象，由支部委员会提交支部大会讨论。</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召开讨论接收预备党员的支部大会，有表决权的到会人数必须超过应到会有表决权人数的半数。</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第二十一条　支部大会讨论接收预备党员的主要程序是：</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（一）发展对象汇报对党的认识、入党动机、本人履历、家庭和主要社会关系情况，以及需向党组织说明的问题；</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（二）入党介绍人介绍发展对象有关情况，并对其能否入党表明意见；</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（三）支部委员会报告对发展对象的审查情况；</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支部大会讨论两个以上的发展对象入党时，必须逐个讨论和表决。</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第二十二条党支部应当及时将支部大会决议写入《中国共产党入党志愿书》，连同本人入党申请书、政治审查材料、培养教育考察材料等，一并报上级党委审批。</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支部大会决议主要包括：发展对象的主要表现；应到会和实际到会有表决权的党员人数；表决结果；通过决议的日期；支部书记签名。</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第二十三条　预备党员必须由党委（工委，下同）审批。</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乡镇（街道）党委所属的基层党委，不能审批预备党员，但应当对支部大会通过接收的预备党员进行审议。</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党总支不能审批预备党员，但应当对支部大会通过接收的预备党员进行审议。</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除另有规定外，临时党组织不能接收、审批预备党员。</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党组不能审批预备党员。</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十四条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第二十五条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党委审批预备党员，必须集体讨论和表决。</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lastRenderedPageBreak/>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党委会审批两个以上的发展对象入党时，应当逐个审议和表决。</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第二十六条　党委对党支部上报的接收预备党员的决议，应当在三个月内审批，并报上级党委组织部门备案。如遇特殊情况可适当延长审批时间，但不得超过六个月。</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第二十七条　在特殊情况下，党的中央和省、自治区、直辖市委员会可以直接接收党员。</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第二十八条对在中国特色社会主义事业中为党和人民利益英勇献身，事迹突出，在一定范围内有较大影响，生前一贯表现良好并曾向党组织提出过入党要求的人员，可以追认为党员。</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追认党员必须严格掌握，由所在单位党组织讨论决定后，经上级党委审查，报省一级党委批准。</w:t>
      </w:r>
    </w:p>
    <w:bookmarkStart w:id="3" w:name="7472934-7741849-1_5"/>
    <w:bookmarkEnd w:id="3"/>
    <w:p w:rsidR="007428BD" w:rsidRPr="007428BD" w:rsidRDefault="007428BD" w:rsidP="007428BD">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000000" w:themeColor="text1"/>
          <w:kern w:val="0"/>
          <w:szCs w:val="21"/>
        </w:rPr>
      </w:pPr>
      <w:r w:rsidRPr="007428BD">
        <w:rPr>
          <w:rFonts w:ascii="microsoft yahei" w:eastAsia="宋体" w:hAnsi="microsoft yahei" w:cs="Arial" w:hint="eastAsia"/>
          <w:color w:val="000000" w:themeColor="text1"/>
          <w:kern w:val="0"/>
          <w:szCs w:val="21"/>
        </w:rPr>
        <w:fldChar w:fldCharType="begin"/>
      </w:r>
      <w:r w:rsidRPr="007428BD">
        <w:rPr>
          <w:rFonts w:ascii="microsoft yahei" w:eastAsia="宋体" w:hAnsi="microsoft yahei" w:cs="Arial" w:hint="eastAsia"/>
          <w:color w:val="000000" w:themeColor="text1"/>
          <w:kern w:val="0"/>
          <w:szCs w:val="21"/>
        </w:rPr>
        <w:instrText xml:space="preserve"> HYPERLINK "http://baike.so.com/doc/7472934-7741849.html" </w:instrText>
      </w:r>
      <w:r w:rsidRPr="007428BD">
        <w:rPr>
          <w:rFonts w:ascii="microsoft yahei" w:eastAsia="宋体" w:hAnsi="microsoft yahei" w:cs="Arial" w:hint="eastAsia"/>
          <w:color w:val="000000" w:themeColor="text1"/>
          <w:kern w:val="0"/>
          <w:szCs w:val="21"/>
        </w:rPr>
        <w:fldChar w:fldCharType="separate"/>
      </w:r>
      <w:r w:rsidRPr="007428BD">
        <w:rPr>
          <w:rFonts w:ascii="microsoft yahei" w:eastAsia="宋体" w:hAnsi="microsoft yahei" w:cs="Arial"/>
          <w:color w:val="000000" w:themeColor="text1"/>
          <w:kern w:val="0"/>
          <w:sz w:val="2"/>
          <w:u w:val="single"/>
        </w:rPr>
        <w:t>折叠</w:t>
      </w:r>
      <w:r w:rsidRPr="007428BD">
        <w:rPr>
          <w:rFonts w:ascii="microsoft yahei" w:eastAsia="宋体" w:hAnsi="microsoft yahei" w:cs="Arial" w:hint="eastAsia"/>
          <w:color w:val="000000" w:themeColor="text1"/>
          <w:kern w:val="0"/>
          <w:szCs w:val="21"/>
        </w:rPr>
        <w:fldChar w:fldCharType="end"/>
      </w:r>
      <w:r w:rsidRPr="007428BD">
        <w:rPr>
          <w:rFonts w:ascii="microsoft yahei" w:eastAsia="宋体" w:hAnsi="microsoft yahei" w:cs="Arial"/>
          <w:color w:val="000000" w:themeColor="text1"/>
          <w:kern w:val="0"/>
          <w:sz w:val="27"/>
          <w:szCs w:val="27"/>
        </w:rPr>
        <w:t>第五章预备党员的教育、考察和转正</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第二十九条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党组织应当及时将上级党委批准的预备党员编入党支部和党小组，对预备党员继续进行教育和考察。</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第三十条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预备党员必须面向党旗进行入党宣誓。入党宣誓仪式，一般由基层党委或党支部（党总支）组织进行。</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第三十一条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党组织应当通过党的组织生活、听取本人汇报、个别谈心、集中培训、实践锻炼等方式，对预备党员进行教育和考察。</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第三十二条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预备党员的预备期为一年。预备期从支部大会通过其为预备党员之日算起。</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预备党员违犯党纪，情节较轻，尚可保留预备党员资格的，应当对其进行批评教育或延长预备期；情节较重的，应当取消其预备党员资格。</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lastRenderedPageBreak/>
        <w:t>预备党员转为正式党员、延长预备期或取消预备党员资格，应当经支部大会讨论通过和上级党组织批准。</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第三十三条预备党员转正的手续是：本人向党支部提出书面转正申请；党小组提出意见；党支部征求党员和群众的意见；支部委员会审查；支部大会讨论、表决通过；报上级党委审批。</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讨论预备党员转正的支部大会，对到会人数、赞成人数等要求与讨论接收预备党员的支部大会相同。</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第三十四条　党委对党支部上报的预备党员转正的决议，应当在三个月内审批。审批结果应当及时通知党支部。党支部书记应当同本人谈话，并将审批结果在党员大会上宣布。</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党员的党龄，从预备期满转为正式党员之日算起。</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第三十五条预备期未满的预备党员工作、学习所在单位（居住地）发生变动，应当及时报告原所在党组织。原所在党组织应当及时将对其培养教育和考察的情况，认真负责地介绍给接收预备党员的党组织。</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党组织应当对转入的预备党员的入党材料进行严格审查，对无法认定的预备党员，报县级以上党委组织部门批准，不予承认。</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第三十六条基层党组织对转入的预备党员，在其预备期满时，如认为有必要，可推迟讨论其转正问题，推迟时间不超过六个月。转为正式党员的，其转正时间自预备期满之日算起。</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第三十七条　预备党员转正后，党支部应当及时将其《中国共产党入党志愿书》、入党申请书、政治审查材料、转正申请书和培养教育考察材料，</w:t>
      </w:r>
      <w:proofErr w:type="gramStart"/>
      <w:r w:rsidRPr="007428BD">
        <w:rPr>
          <w:rFonts w:ascii="Arial" w:eastAsia="宋体" w:hAnsi="Arial" w:cs="Arial"/>
          <w:color w:val="000000" w:themeColor="text1"/>
          <w:kern w:val="0"/>
          <w:szCs w:val="21"/>
        </w:rPr>
        <w:t>交党委</w:t>
      </w:r>
      <w:proofErr w:type="gramEnd"/>
      <w:r w:rsidRPr="007428BD">
        <w:rPr>
          <w:rFonts w:ascii="Arial" w:eastAsia="宋体" w:hAnsi="Arial" w:cs="Arial"/>
          <w:color w:val="000000" w:themeColor="text1"/>
          <w:kern w:val="0"/>
          <w:szCs w:val="21"/>
        </w:rPr>
        <w:t>存入本人人事档案。无人事档案的，建立党员档案，由所在党委或县级党委组织部门保存。</w:t>
      </w:r>
    </w:p>
    <w:bookmarkStart w:id="4" w:name="7472934-7741849-1_6"/>
    <w:bookmarkEnd w:id="4"/>
    <w:p w:rsidR="007428BD" w:rsidRPr="007428BD" w:rsidRDefault="007428BD" w:rsidP="007428BD">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000000" w:themeColor="text1"/>
          <w:kern w:val="0"/>
          <w:szCs w:val="21"/>
        </w:rPr>
      </w:pPr>
      <w:r w:rsidRPr="007428BD">
        <w:rPr>
          <w:rFonts w:ascii="microsoft yahei" w:eastAsia="宋体" w:hAnsi="microsoft yahei" w:cs="Arial" w:hint="eastAsia"/>
          <w:color w:val="000000" w:themeColor="text1"/>
          <w:kern w:val="0"/>
          <w:szCs w:val="21"/>
        </w:rPr>
        <w:fldChar w:fldCharType="begin"/>
      </w:r>
      <w:r w:rsidRPr="007428BD">
        <w:rPr>
          <w:rFonts w:ascii="microsoft yahei" w:eastAsia="宋体" w:hAnsi="microsoft yahei" w:cs="Arial" w:hint="eastAsia"/>
          <w:color w:val="000000" w:themeColor="text1"/>
          <w:kern w:val="0"/>
          <w:szCs w:val="21"/>
        </w:rPr>
        <w:instrText xml:space="preserve"> HYPERLINK "http://baike.so.com/doc/7472934-7741849.html" </w:instrText>
      </w:r>
      <w:r w:rsidRPr="007428BD">
        <w:rPr>
          <w:rFonts w:ascii="microsoft yahei" w:eastAsia="宋体" w:hAnsi="microsoft yahei" w:cs="Arial" w:hint="eastAsia"/>
          <w:color w:val="000000" w:themeColor="text1"/>
          <w:kern w:val="0"/>
          <w:szCs w:val="21"/>
        </w:rPr>
        <w:fldChar w:fldCharType="separate"/>
      </w:r>
      <w:r w:rsidRPr="007428BD">
        <w:rPr>
          <w:rFonts w:ascii="microsoft yahei" w:eastAsia="宋体" w:hAnsi="microsoft yahei" w:cs="Arial"/>
          <w:color w:val="000000" w:themeColor="text1"/>
          <w:kern w:val="0"/>
          <w:sz w:val="2"/>
          <w:u w:val="single"/>
        </w:rPr>
        <w:t>折叠</w:t>
      </w:r>
      <w:r w:rsidRPr="007428BD">
        <w:rPr>
          <w:rFonts w:ascii="microsoft yahei" w:eastAsia="宋体" w:hAnsi="microsoft yahei" w:cs="Arial" w:hint="eastAsia"/>
          <w:color w:val="000000" w:themeColor="text1"/>
          <w:kern w:val="0"/>
          <w:szCs w:val="21"/>
        </w:rPr>
        <w:fldChar w:fldCharType="end"/>
      </w:r>
      <w:r w:rsidRPr="007428BD">
        <w:rPr>
          <w:rFonts w:ascii="microsoft yahei" w:eastAsia="宋体" w:hAnsi="microsoft yahei" w:cs="Arial"/>
          <w:color w:val="000000" w:themeColor="text1"/>
          <w:kern w:val="0"/>
          <w:sz w:val="27"/>
          <w:szCs w:val="27"/>
        </w:rPr>
        <w:t>第六</w:t>
      </w:r>
      <w:proofErr w:type="gramStart"/>
      <w:r w:rsidRPr="007428BD">
        <w:rPr>
          <w:rFonts w:ascii="microsoft yahei" w:eastAsia="宋体" w:hAnsi="microsoft yahei" w:cs="Arial"/>
          <w:color w:val="000000" w:themeColor="text1"/>
          <w:kern w:val="0"/>
          <w:sz w:val="27"/>
          <w:szCs w:val="27"/>
        </w:rPr>
        <w:t>章发展</w:t>
      </w:r>
      <w:proofErr w:type="gramEnd"/>
      <w:r w:rsidRPr="007428BD">
        <w:rPr>
          <w:rFonts w:ascii="microsoft yahei" w:eastAsia="宋体" w:hAnsi="microsoft yahei" w:cs="Arial"/>
          <w:color w:val="000000" w:themeColor="text1"/>
          <w:kern w:val="0"/>
          <w:sz w:val="27"/>
          <w:szCs w:val="27"/>
        </w:rPr>
        <w:t>党员工作的领导和纪律</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第三十八条各级党委应当把发展党员工作列入重要议事日程，纳入党建工作责任制，作为党建工作述职、评议、考核和党务公开的重要内容。</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对发展党员工作情况，市（地、州、盟）、县（市、区、旗）党委每半年检查一次，省、自治区、直辖市党委每年检查一次。检查结果及时上报，并向下通报。</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重视从青年工人、农民、知识分子中发展党员，优化党员队伍结构。对具备发展党员条件但长期不做发展党员工作的基层党组织，上级党委应当加强指导和督促检查，必要时对其进行组织整顿。</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lastRenderedPageBreak/>
        <w:t>第三十九条　各级党委组织部门每年应当向同级党委和上级党委组织部门报告发展党员工作情况和发展党员工作计划，如实反映带</w:t>
      </w:r>
      <w:proofErr w:type="gramStart"/>
      <w:r w:rsidRPr="007428BD">
        <w:rPr>
          <w:rFonts w:ascii="Arial" w:eastAsia="宋体" w:hAnsi="Arial" w:cs="Arial"/>
          <w:color w:val="000000" w:themeColor="text1"/>
          <w:kern w:val="0"/>
          <w:szCs w:val="21"/>
        </w:rPr>
        <w:t>有倾</w:t>
      </w:r>
      <w:proofErr w:type="gramEnd"/>
      <w:r w:rsidRPr="007428BD">
        <w:rPr>
          <w:rFonts w:ascii="Arial" w:eastAsia="宋体" w:hAnsi="Arial" w:cs="Arial"/>
          <w:color w:val="000000" w:themeColor="text1"/>
          <w:kern w:val="0"/>
          <w:szCs w:val="21"/>
        </w:rPr>
        <w:t>向性的问题和对违反规定发展党员的查处情况。</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第四十条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县以上党委及其组织部门应当重视对组织员的选拔、配备和培训，充分发挥他们在发展党员工作中的作用。</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四十一条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对采取弄虚作假或其他手段把不符合党员条件的人发展为党员，或为非党员出具党员身份证明的，应当依纪依法严肃处理。</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第四十二条　《中国共产党入党志愿书》的式样由中央组织部负责制定，省级党委组织部门按照式样统一印制，并严格管理。</w:t>
      </w:r>
    </w:p>
    <w:bookmarkStart w:id="5" w:name="7472934-7741849-1_7"/>
    <w:bookmarkEnd w:id="5"/>
    <w:p w:rsidR="007428BD" w:rsidRPr="007428BD" w:rsidRDefault="007428BD" w:rsidP="007428BD">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000000" w:themeColor="text1"/>
          <w:kern w:val="0"/>
          <w:szCs w:val="21"/>
        </w:rPr>
      </w:pPr>
      <w:r w:rsidRPr="007428BD">
        <w:rPr>
          <w:rFonts w:ascii="microsoft yahei" w:eastAsia="宋体" w:hAnsi="microsoft yahei" w:cs="Arial" w:hint="eastAsia"/>
          <w:color w:val="000000" w:themeColor="text1"/>
          <w:kern w:val="0"/>
          <w:szCs w:val="21"/>
        </w:rPr>
        <w:fldChar w:fldCharType="begin"/>
      </w:r>
      <w:r w:rsidRPr="007428BD">
        <w:rPr>
          <w:rFonts w:ascii="microsoft yahei" w:eastAsia="宋体" w:hAnsi="microsoft yahei" w:cs="Arial" w:hint="eastAsia"/>
          <w:color w:val="000000" w:themeColor="text1"/>
          <w:kern w:val="0"/>
          <w:szCs w:val="21"/>
        </w:rPr>
        <w:instrText xml:space="preserve"> HYPERLINK "http://baike.so.com/doc/7472934-7741849.html" </w:instrText>
      </w:r>
      <w:r w:rsidRPr="007428BD">
        <w:rPr>
          <w:rFonts w:ascii="microsoft yahei" w:eastAsia="宋体" w:hAnsi="microsoft yahei" w:cs="Arial" w:hint="eastAsia"/>
          <w:color w:val="000000" w:themeColor="text1"/>
          <w:kern w:val="0"/>
          <w:szCs w:val="21"/>
        </w:rPr>
        <w:fldChar w:fldCharType="separate"/>
      </w:r>
      <w:r w:rsidRPr="007428BD">
        <w:rPr>
          <w:rFonts w:ascii="microsoft yahei" w:eastAsia="宋体" w:hAnsi="microsoft yahei" w:cs="Arial"/>
          <w:color w:val="000000" w:themeColor="text1"/>
          <w:kern w:val="0"/>
          <w:sz w:val="2"/>
          <w:u w:val="single"/>
        </w:rPr>
        <w:t>折叠</w:t>
      </w:r>
      <w:r w:rsidRPr="007428BD">
        <w:rPr>
          <w:rFonts w:ascii="microsoft yahei" w:eastAsia="宋体" w:hAnsi="microsoft yahei" w:cs="Arial" w:hint="eastAsia"/>
          <w:color w:val="000000" w:themeColor="text1"/>
          <w:kern w:val="0"/>
          <w:szCs w:val="21"/>
        </w:rPr>
        <w:fldChar w:fldCharType="end"/>
      </w:r>
      <w:r w:rsidRPr="007428BD">
        <w:rPr>
          <w:rFonts w:ascii="microsoft yahei" w:eastAsia="宋体" w:hAnsi="microsoft yahei" w:cs="Arial"/>
          <w:color w:val="000000" w:themeColor="text1"/>
          <w:kern w:val="0"/>
          <w:sz w:val="27"/>
          <w:szCs w:val="27"/>
        </w:rPr>
        <w:t>第七章附则</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第四十三条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本细则由</w:t>
      </w:r>
      <w:hyperlink r:id="rId5" w:tgtFrame="_blank" w:history="1">
        <w:r w:rsidRPr="007428BD">
          <w:rPr>
            <w:rFonts w:ascii="Arial" w:eastAsia="宋体" w:hAnsi="Arial" w:cs="Arial"/>
            <w:color w:val="000000" w:themeColor="text1"/>
            <w:kern w:val="0"/>
            <w:u w:val="single"/>
          </w:rPr>
          <w:t>中央组织部</w:t>
        </w:r>
      </w:hyperlink>
      <w:r w:rsidRPr="007428BD">
        <w:rPr>
          <w:rFonts w:ascii="Arial" w:eastAsia="宋体" w:hAnsi="Arial" w:cs="Arial"/>
          <w:color w:val="000000" w:themeColor="text1"/>
          <w:kern w:val="0"/>
          <w:szCs w:val="21"/>
        </w:rPr>
        <w:t>负责解释。</w:t>
      </w:r>
    </w:p>
    <w:p w:rsidR="007428BD" w:rsidRPr="007428BD" w:rsidRDefault="007428BD" w:rsidP="007428BD">
      <w:pPr>
        <w:widowControl/>
        <w:shd w:val="clear" w:color="auto" w:fill="FFFFFF"/>
        <w:spacing w:after="225" w:line="360" w:lineRule="atLeast"/>
        <w:ind w:firstLine="480"/>
        <w:jc w:val="left"/>
        <w:rPr>
          <w:rFonts w:ascii="Arial" w:eastAsia="宋体" w:hAnsi="Arial" w:cs="Arial"/>
          <w:color w:val="000000" w:themeColor="text1"/>
          <w:kern w:val="0"/>
          <w:szCs w:val="21"/>
        </w:rPr>
      </w:pPr>
      <w:r w:rsidRPr="007428BD">
        <w:rPr>
          <w:rFonts w:ascii="Arial" w:eastAsia="宋体" w:hAnsi="Arial" w:cs="Arial"/>
          <w:color w:val="000000" w:themeColor="text1"/>
          <w:kern w:val="0"/>
          <w:szCs w:val="21"/>
        </w:rPr>
        <w:t>第四十四条</w:t>
      </w:r>
      <w:r w:rsidRPr="007428BD">
        <w:rPr>
          <w:rFonts w:ascii="Arial" w:eastAsia="宋体" w:hAnsi="Arial" w:cs="Arial"/>
          <w:color w:val="000000" w:themeColor="text1"/>
          <w:kern w:val="0"/>
          <w:szCs w:val="21"/>
        </w:rPr>
        <w:t xml:space="preserve"> </w:t>
      </w:r>
      <w:r w:rsidRPr="007428BD">
        <w:rPr>
          <w:rFonts w:ascii="Arial" w:eastAsia="宋体" w:hAnsi="Arial" w:cs="Arial"/>
          <w:color w:val="000000" w:themeColor="text1"/>
          <w:kern w:val="0"/>
          <w:szCs w:val="21"/>
        </w:rPr>
        <w:t>本细则自发布之日起施行。《中国共产党发展党员工作细则（试行）》（</w:t>
      </w:r>
      <w:proofErr w:type="gramStart"/>
      <w:r w:rsidRPr="007428BD">
        <w:rPr>
          <w:rFonts w:ascii="Arial" w:eastAsia="宋体" w:hAnsi="Arial" w:cs="Arial"/>
          <w:color w:val="000000" w:themeColor="text1"/>
          <w:kern w:val="0"/>
          <w:szCs w:val="21"/>
        </w:rPr>
        <w:t>中组发〔</w:t>
      </w:r>
      <w:r w:rsidRPr="007428BD">
        <w:rPr>
          <w:rFonts w:ascii="Arial" w:eastAsia="宋体" w:hAnsi="Arial" w:cs="Arial"/>
          <w:color w:val="000000" w:themeColor="text1"/>
          <w:kern w:val="0"/>
          <w:szCs w:val="21"/>
        </w:rPr>
        <w:t>1990</w:t>
      </w:r>
      <w:r w:rsidRPr="007428BD">
        <w:rPr>
          <w:rFonts w:ascii="Arial" w:eastAsia="宋体" w:hAnsi="Arial" w:cs="Arial"/>
          <w:color w:val="000000" w:themeColor="text1"/>
          <w:kern w:val="0"/>
          <w:szCs w:val="21"/>
        </w:rPr>
        <w:t>〕</w:t>
      </w:r>
      <w:proofErr w:type="gramEnd"/>
      <w:r w:rsidRPr="007428BD">
        <w:rPr>
          <w:rFonts w:ascii="Arial" w:eastAsia="宋体" w:hAnsi="Arial" w:cs="Arial"/>
          <w:color w:val="000000" w:themeColor="text1"/>
          <w:kern w:val="0"/>
          <w:szCs w:val="21"/>
        </w:rPr>
        <w:t>3</w:t>
      </w:r>
      <w:r w:rsidRPr="007428BD">
        <w:rPr>
          <w:rFonts w:ascii="Arial" w:eastAsia="宋体" w:hAnsi="Arial" w:cs="Arial"/>
          <w:color w:val="000000" w:themeColor="text1"/>
          <w:kern w:val="0"/>
          <w:szCs w:val="21"/>
        </w:rPr>
        <w:t>号）同时废止。</w:t>
      </w:r>
    </w:p>
    <w:p w:rsidR="00042F32" w:rsidRPr="007428BD" w:rsidRDefault="00042F32">
      <w:pPr>
        <w:rPr>
          <w:color w:val="000000" w:themeColor="text1"/>
        </w:rPr>
      </w:pPr>
    </w:p>
    <w:sectPr w:rsidR="00042F32" w:rsidRPr="007428BD" w:rsidSect="00042F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8BD"/>
    <w:rsid w:val="00011D85"/>
    <w:rsid w:val="000154E6"/>
    <w:rsid w:val="00035104"/>
    <w:rsid w:val="00041F66"/>
    <w:rsid w:val="00042F32"/>
    <w:rsid w:val="00046C6E"/>
    <w:rsid w:val="00051471"/>
    <w:rsid w:val="00052B13"/>
    <w:rsid w:val="00065083"/>
    <w:rsid w:val="00085363"/>
    <w:rsid w:val="0008574D"/>
    <w:rsid w:val="0009194B"/>
    <w:rsid w:val="00096115"/>
    <w:rsid w:val="000B4086"/>
    <w:rsid w:val="000D6738"/>
    <w:rsid w:val="000E49C7"/>
    <w:rsid w:val="000E7395"/>
    <w:rsid w:val="000F1E48"/>
    <w:rsid w:val="000F2AC3"/>
    <w:rsid w:val="001157D4"/>
    <w:rsid w:val="00131B09"/>
    <w:rsid w:val="00135219"/>
    <w:rsid w:val="0015661E"/>
    <w:rsid w:val="00157E13"/>
    <w:rsid w:val="001641E7"/>
    <w:rsid w:val="00170CF2"/>
    <w:rsid w:val="001719A3"/>
    <w:rsid w:val="00175438"/>
    <w:rsid w:val="00190008"/>
    <w:rsid w:val="00193010"/>
    <w:rsid w:val="001A5D52"/>
    <w:rsid w:val="001A77EA"/>
    <w:rsid w:val="001C2BED"/>
    <w:rsid w:val="001D5269"/>
    <w:rsid w:val="001D5A20"/>
    <w:rsid w:val="001E040E"/>
    <w:rsid w:val="001E1DCF"/>
    <w:rsid w:val="001E76C7"/>
    <w:rsid w:val="001F5A38"/>
    <w:rsid w:val="00201B11"/>
    <w:rsid w:val="00225002"/>
    <w:rsid w:val="00226927"/>
    <w:rsid w:val="002334E0"/>
    <w:rsid w:val="00243B0D"/>
    <w:rsid w:val="002666F5"/>
    <w:rsid w:val="00266F01"/>
    <w:rsid w:val="00277AEE"/>
    <w:rsid w:val="0028372C"/>
    <w:rsid w:val="00294AC2"/>
    <w:rsid w:val="0029603F"/>
    <w:rsid w:val="00297F7B"/>
    <w:rsid w:val="002A7FB5"/>
    <w:rsid w:val="002B2C12"/>
    <w:rsid w:val="002B4FA8"/>
    <w:rsid w:val="002C4869"/>
    <w:rsid w:val="002C56F7"/>
    <w:rsid w:val="002D63B3"/>
    <w:rsid w:val="002E27A1"/>
    <w:rsid w:val="002E4A33"/>
    <w:rsid w:val="002E6033"/>
    <w:rsid w:val="002F6AA1"/>
    <w:rsid w:val="00312F00"/>
    <w:rsid w:val="00313FF5"/>
    <w:rsid w:val="003240A1"/>
    <w:rsid w:val="003317E3"/>
    <w:rsid w:val="003403AC"/>
    <w:rsid w:val="00346FE1"/>
    <w:rsid w:val="00350494"/>
    <w:rsid w:val="00357AE4"/>
    <w:rsid w:val="00363C88"/>
    <w:rsid w:val="00363FF8"/>
    <w:rsid w:val="00372C4A"/>
    <w:rsid w:val="00373CBB"/>
    <w:rsid w:val="00376C43"/>
    <w:rsid w:val="00380E33"/>
    <w:rsid w:val="00383EEA"/>
    <w:rsid w:val="003842DC"/>
    <w:rsid w:val="00386C7C"/>
    <w:rsid w:val="003A1337"/>
    <w:rsid w:val="003A1E54"/>
    <w:rsid w:val="003B2C0A"/>
    <w:rsid w:val="003B3C81"/>
    <w:rsid w:val="003B4C24"/>
    <w:rsid w:val="003C180D"/>
    <w:rsid w:val="003C3103"/>
    <w:rsid w:val="003C5992"/>
    <w:rsid w:val="003D2387"/>
    <w:rsid w:val="003D3C2B"/>
    <w:rsid w:val="003D6C4E"/>
    <w:rsid w:val="00403D04"/>
    <w:rsid w:val="00404C5B"/>
    <w:rsid w:val="004177BD"/>
    <w:rsid w:val="00426D4C"/>
    <w:rsid w:val="0044257E"/>
    <w:rsid w:val="00455E66"/>
    <w:rsid w:val="00460380"/>
    <w:rsid w:val="00470DCC"/>
    <w:rsid w:val="00490E9F"/>
    <w:rsid w:val="004C130C"/>
    <w:rsid w:val="004C2BDF"/>
    <w:rsid w:val="004E4006"/>
    <w:rsid w:val="004E536E"/>
    <w:rsid w:val="004F5995"/>
    <w:rsid w:val="004F68CB"/>
    <w:rsid w:val="004F7136"/>
    <w:rsid w:val="0050763E"/>
    <w:rsid w:val="005100E4"/>
    <w:rsid w:val="005201BC"/>
    <w:rsid w:val="00534DFA"/>
    <w:rsid w:val="00546E5D"/>
    <w:rsid w:val="00551D76"/>
    <w:rsid w:val="00556390"/>
    <w:rsid w:val="00574A58"/>
    <w:rsid w:val="00581BBD"/>
    <w:rsid w:val="00587C68"/>
    <w:rsid w:val="005A6702"/>
    <w:rsid w:val="005A6A60"/>
    <w:rsid w:val="005B14BD"/>
    <w:rsid w:val="005D7469"/>
    <w:rsid w:val="005F2090"/>
    <w:rsid w:val="005F2A11"/>
    <w:rsid w:val="005F7ECC"/>
    <w:rsid w:val="0060537B"/>
    <w:rsid w:val="00612871"/>
    <w:rsid w:val="00615372"/>
    <w:rsid w:val="00616695"/>
    <w:rsid w:val="00622219"/>
    <w:rsid w:val="0063333D"/>
    <w:rsid w:val="0064044A"/>
    <w:rsid w:val="00653B63"/>
    <w:rsid w:val="006624EA"/>
    <w:rsid w:val="00667D8F"/>
    <w:rsid w:val="0067244D"/>
    <w:rsid w:val="00675C1D"/>
    <w:rsid w:val="00697E95"/>
    <w:rsid w:val="006B6CED"/>
    <w:rsid w:val="006C1CB0"/>
    <w:rsid w:val="006C51BF"/>
    <w:rsid w:val="006C582E"/>
    <w:rsid w:val="006D57C2"/>
    <w:rsid w:val="006E5C73"/>
    <w:rsid w:val="006F2827"/>
    <w:rsid w:val="006F7367"/>
    <w:rsid w:val="00701D3F"/>
    <w:rsid w:val="00712D94"/>
    <w:rsid w:val="00713485"/>
    <w:rsid w:val="007148C8"/>
    <w:rsid w:val="00716CAA"/>
    <w:rsid w:val="007204AF"/>
    <w:rsid w:val="00720EE9"/>
    <w:rsid w:val="007428BD"/>
    <w:rsid w:val="00753C45"/>
    <w:rsid w:val="00760BC3"/>
    <w:rsid w:val="00765EE7"/>
    <w:rsid w:val="00767693"/>
    <w:rsid w:val="007801FC"/>
    <w:rsid w:val="00787765"/>
    <w:rsid w:val="007A477C"/>
    <w:rsid w:val="007B23A1"/>
    <w:rsid w:val="007B4114"/>
    <w:rsid w:val="007B74FB"/>
    <w:rsid w:val="007D0B95"/>
    <w:rsid w:val="007E0E51"/>
    <w:rsid w:val="007E5C61"/>
    <w:rsid w:val="007F3200"/>
    <w:rsid w:val="008077A2"/>
    <w:rsid w:val="008165D7"/>
    <w:rsid w:val="00817399"/>
    <w:rsid w:val="008225FA"/>
    <w:rsid w:val="00832C69"/>
    <w:rsid w:val="00841CBB"/>
    <w:rsid w:val="00854B43"/>
    <w:rsid w:val="00860C64"/>
    <w:rsid w:val="00867AE3"/>
    <w:rsid w:val="00867B31"/>
    <w:rsid w:val="0087750C"/>
    <w:rsid w:val="00883CEF"/>
    <w:rsid w:val="00884888"/>
    <w:rsid w:val="008959C3"/>
    <w:rsid w:val="008A6CDD"/>
    <w:rsid w:val="008B12F5"/>
    <w:rsid w:val="008C555B"/>
    <w:rsid w:val="008D0FB2"/>
    <w:rsid w:val="008F4B6C"/>
    <w:rsid w:val="00904E35"/>
    <w:rsid w:val="009125D2"/>
    <w:rsid w:val="0091513C"/>
    <w:rsid w:val="00916352"/>
    <w:rsid w:val="00946957"/>
    <w:rsid w:val="00954DB9"/>
    <w:rsid w:val="00967FF7"/>
    <w:rsid w:val="009704A3"/>
    <w:rsid w:val="00972C08"/>
    <w:rsid w:val="009743BB"/>
    <w:rsid w:val="00980030"/>
    <w:rsid w:val="00980A40"/>
    <w:rsid w:val="009858C0"/>
    <w:rsid w:val="009858FA"/>
    <w:rsid w:val="0099306F"/>
    <w:rsid w:val="00994534"/>
    <w:rsid w:val="009A3BE0"/>
    <w:rsid w:val="009A3EF3"/>
    <w:rsid w:val="009A7E77"/>
    <w:rsid w:val="009B1DD0"/>
    <w:rsid w:val="009B2BD0"/>
    <w:rsid w:val="009B375F"/>
    <w:rsid w:val="009B4D2F"/>
    <w:rsid w:val="009C25B3"/>
    <w:rsid w:val="009E3F5A"/>
    <w:rsid w:val="00A048C5"/>
    <w:rsid w:val="00A33C9A"/>
    <w:rsid w:val="00A47449"/>
    <w:rsid w:val="00A47CDE"/>
    <w:rsid w:val="00A514EA"/>
    <w:rsid w:val="00A53E12"/>
    <w:rsid w:val="00A62EE8"/>
    <w:rsid w:val="00A64BFA"/>
    <w:rsid w:val="00A67A54"/>
    <w:rsid w:val="00AA06F9"/>
    <w:rsid w:val="00AA5409"/>
    <w:rsid w:val="00AB204E"/>
    <w:rsid w:val="00AB6CE0"/>
    <w:rsid w:val="00AC6887"/>
    <w:rsid w:val="00AD2D9E"/>
    <w:rsid w:val="00AD5278"/>
    <w:rsid w:val="00AE1265"/>
    <w:rsid w:val="00AF2275"/>
    <w:rsid w:val="00AF4DA3"/>
    <w:rsid w:val="00AF5039"/>
    <w:rsid w:val="00B04AF0"/>
    <w:rsid w:val="00B159B3"/>
    <w:rsid w:val="00B20AF3"/>
    <w:rsid w:val="00B21D0D"/>
    <w:rsid w:val="00B276D5"/>
    <w:rsid w:val="00B349B2"/>
    <w:rsid w:val="00B34FB3"/>
    <w:rsid w:val="00B56806"/>
    <w:rsid w:val="00B60D0A"/>
    <w:rsid w:val="00B6176D"/>
    <w:rsid w:val="00B7450E"/>
    <w:rsid w:val="00B801C1"/>
    <w:rsid w:val="00B82168"/>
    <w:rsid w:val="00B84A19"/>
    <w:rsid w:val="00B9537F"/>
    <w:rsid w:val="00BA1698"/>
    <w:rsid w:val="00BA31AF"/>
    <w:rsid w:val="00BA31B7"/>
    <w:rsid w:val="00BC23D2"/>
    <w:rsid w:val="00BC565F"/>
    <w:rsid w:val="00BE407A"/>
    <w:rsid w:val="00BE4212"/>
    <w:rsid w:val="00BF6279"/>
    <w:rsid w:val="00C021DB"/>
    <w:rsid w:val="00C076C7"/>
    <w:rsid w:val="00C10879"/>
    <w:rsid w:val="00C2026C"/>
    <w:rsid w:val="00C20EAD"/>
    <w:rsid w:val="00C275A1"/>
    <w:rsid w:val="00C4018E"/>
    <w:rsid w:val="00C42E8F"/>
    <w:rsid w:val="00C44C57"/>
    <w:rsid w:val="00C46185"/>
    <w:rsid w:val="00C46CA2"/>
    <w:rsid w:val="00C53DB0"/>
    <w:rsid w:val="00C571D1"/>
    <w:rsid w:val="00C62688"/>
    <w:rsid w:val="00C63A5F"/>
    <w:rsid w:val="00C64CCF"/>
    <w:rsid w:val="00C66E0D"/>
    <w:rsid w:val="00C77A4F"/>
    <w:rsid w:val="00C900C2"/>
    <w:rsid w:val="00CA4BF3"/>
    <w:rsid w:val="00CA649D"/>
    <w:rsid w:val="00CB2E7A"/>
    <w:rsid w:val="00CB425A"/>
    <w:rsid w:val="00CC33E0"/>
    <w:rsid w:val="00CD2597"/>
    <w:rsid w:val="00CD73E8"/>
    <w:rsid w:val="00CE7851"/>
    <w:rsid w:val="00CF2625"/>
    <w:rsid w:val="00D03D50"/>
    <w:rsid w:val="00D07C32"/>
    <w:rsid w:val="00D15B47"/>
    <w:rsid w:val="00D253F1"/>
    <w:rsid w:val="00D27BBF"/>
    <w:rsid w:val="00D462AB"/>
    <w:rsid w:val="00D62B20"/>
    <w:rsid w:val="00D662E7"/>
    <w:rsid w:val="00D74F40"/>
    <w:rsid w:val="00D7587C"/>
    <w:rsid w:val="00D93533"/>
    <w:rsid w:val="00DA3F61"/>
    <w:rsid w:val="00DB30B3"/>
    <w:rsid w:val="00DC65A1"/>
    <w:rsid w:val="00DD1CC3"/>
    <w:rsid w:val="00DD70CB"/>
    <w:rsid w:val="00DE00AF"/>
    <w:rsid w:val="00DE3A71"/>
    <w:rsid w:val="00DF3662"/>
    <w:rsid w:val="00E17285"/>
    <w:rsid w:val="00E17B69"/>
    <w:rsid w:val="00E21829"/>
    <w:rsid w:val="00E277CD"/>
    <w:rsid w:val="00E47863"/>
    <w:rsid w:val="00E52976"/>
    <w:rsid w:val="00E61D53"/>
    <w:rsid w:val="00E6382A"/>
    <w:rsid w:val="00E70A33"/>
    <w:rsid w:val="00E71237"/>
    <w:rsid w:val="00E75596"/>
    <w:rsid w:val="00E80AB7"/>
    <w:rsid w:val="00E83B39"/>
    <w:rsid w:val="00E95D6E"/>
    <w:rsid w:val="00E96071"/>
    <w:rsid w:val="00EC2718"/>
    <w:rsid w:val="00EC5A5D"/>
    <w:rsid w:val="00ED6188"/>
    <w:rsid w:val="00ED6F64"/>
    <w:rsid w:val="00EE545C"/>
    <w:rsid w:val="00EE7287"/>
    <w:rsid w:val="00EF7A76"/>
    <w:rsid w:val="00F03719"/>
    <w:rsid w:val="00F34F94"/>
    <w:rsid w:val="00F3722F"/>
    <w:rsid w:val="00F5503A"/>
    <w:rsid w:val="00F82F89"/>
    <w:rsid w:val="00F92E52"/>
    <w:rsid w:val="00F94C4C"/>
    <w:rsid w:val="00F94E31"/>
    <w:rsid w:val="00F96E25"/>
    <w:rsid w:val="00FA17F5"/>
    <w:rsid w:val="00FA1B65"/>
    <w:rsid w:val="00FA207D"/>
    <w:rsid w:val="00FA5D25"/>
    <w:rsid w:val="00FA77B3"/>
    <w:rsid w:val="00FC7D51"/>
    <w:rsid w:val="00FE1AE4"/>
    <w:rsid w:val="00FF21A6"/>
    <w:rsid w:val="00FF4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32"/>
    <w:pPr>
      <w:widowControl w:val="0"/>
      <w:jc w:val="both"/>
    </w:pPr>
  </w:style>
  <w:style w:type="paragraph" w:styleId="1">
    <w:name w:val="heading 1"/>
    <w:basedOn w:val="a"/>
    <w:next w:val="a"/>
    <w:link w:val="1Char"/>
    <w:uiPriority w:val="9"/>
    <w:qFormat/>
    <w:rsid w:val="007428BD"/>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428B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428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428BD"/>
    <w:rPr>
      <w:rFonts w:ascii="宋体" w:eastAsia="宋体" w:hAnsi="宋体" w:cs="宋体"/>
      <w:b/>
      <w:bCs/>
      <w:kern w:val="0"/>
      <w:sz w:val="36"/>
      <w:szCs w:val="36"/>
    </w:rPr>
  </w:style>
  <w:style w:type="character" w:customStyle="1" w:styleId="3Char">
    <w:name w:val="标题 3 Char"/>
    <w:basedOn w:val="a0"/>
    <w:link w:val="3"/>
    <w:uiPriority w:val="9"/>
    <w:rsid w:val="007428BD"/>
    <w:rPr>
      <w:rFonts w:ascii="宋体" w:eastAsia="宋体" w:hAnsi="宋体" w:cs="宋体"/>
      <w:b/>
      <w:bCs/>
      <w:kern w:val="0"/>
      <w:sz w:val="27"/>
      <w:szCs w:val="27"/>
    </w:rPr>
  </w:style>
  <w:style w:type="character" w:styleId="a3">
    <w:name w:val="Hyperlink"/>
    <w:basedOn w:val="a0"/>
    <w:uiPriority w:val="99"/>
    <w:semiHidden/>
    <w:unhideWhenUsed/>
    <w:rsid w:val="007428BD"/>
    <w:rPr>
      <w:color w:val="0000FF"/>
      <w:u w:val="single"/>
    </w:rPr>
  </w:style>
  <w:style w:type="paragraph" w:styleId="a4">
    <w:name w:val="Normal (Web)"/>
    <w:basedOn w:val="a"/>
    <w:uiPriority w:val="99"/>
    <w:semiHidden/>
    <w:unhideWhenUsed/>
    <w:rsid w:val="007428BD"/>
    <w:pPr>
      <w:widowControl/>
      <w:spacing w:before="100" w:beforeAutospacing="1" w:after="100" w:afterAutospacing="1"/>
      <w:jc w:val="left"/>
    </w:pPr>
    <w:rPr>
      <w:rFonts w:ascii="宋体" w:eastAsia="宋体" w:hAnsi="宋体" w:cs="宋体"/>
      <w:kern w:val="0"/>
      <w:sz w:val="24"/>
      <w:szCs w:val="24"/>
    </w:rPr>
  </w:style>
  <w:style w:type="character" w:customStyle="1" w:styleId="opt">
    <w:name w:val="opt"/>
    <w:basedOn w:val="a0"/>
    <w:rsid w:val="007428BD"/>
  </w:style>
  <w:style w:type="character" w:customStyle="1" w:styleId="1Char">
    <w:name w:val="标题 1 Char"/>
    <w:basedOn w:val="a0"/>
    <w:link w:val="1"/>
    <w:uiPriority w:val="9"/>
    <w:rsid w:val="007428BD"/>
    <w:rPr>
      <w:b/>
      <w:bCs/>
      <w:kern w:val="44"/>
      <w:sz w:val="44"/>
      <w:szCs w:val="44"/>
    </w:rPr>
  </w:style>
  <w:style w:type="character" w:customStyle="1" w:styleId="title">
    <w:name w:val="title"/>
    <w:basedOn w:val="a0"/>
    <w:rsid w:val="007428BD"/>
  </w:style>
</w:styles>
</file>

<file path=word/webSettings.xml><?xml version="1.0" encoding="utf-8"?>
<w:webSettings xmlns:r="http://schemas.openxmlformats.org/officeDocument/2006/relationships" xmlns:w="http://schemas.openxmlformats.org/wordprocessingml/2006/main">
  <w:divs>
    <w:div w:id="309479296">
      <w:bodyDiv w:val="1"/>
      <w:marLeft w:val="0"/>
      <w:marRight w:val="0"/>
      <w:marTop w:val="0"/>
      <w:marBottom w:val="0"/>
      <w:divBdr>
        <w:top w:val="none" w:sz="0" w:space="0" w:color="auto"/>
        <w:left w:val="none" w:sz="0" w:space="0" w:color="auto"/>
        <w:bottom w:val="none" w:sz="0" w:space="0" w:color="auto"/>
        <w:right w:val="none" w:sz="0" w:space="0" w:color="auto"/>
      </w:divBdr>
      <w:divsChild>
        <w:div w:id="826825660">
          <w:marLeft w:val="0"/>
          <w:marRight w:val="0"/>
          <w:marTop w:val="0"/>
          <w:marBottom w:val="0"/>
          <w:divBdr>
            <w:top w:val="none" w:sz="0" w:space="0" w:color="auto"/>
            <w:left w:val="none" w:sz="0" w:space="0" w:color="auto"/>
            <w:bottom w:val="none" w:sz="0" w:space="0" w:color="auto"/>
            <w:right w:val="none" w:sz="0" w:space="0" w:color="auto"/>
          </w:divBdr>
          <w:divsChild>
            <w:div w:id="1946619043">
              <w:marLeft w:val="0"/>
              <w:marRight w:val="0"/>
              <w:marTop w:val="0"/>
              <w:marBottom w:val="0"/>
              <w:divBdr>
                <w:top w:val="none" w:sz="0" w:space="0" w:color="auto"/>
                <w:left w:val="none" w:sz="0" w:space="0" w:color="auto"/>
                <w:bottom w:val="none" w:sz="0" w:space="0" w:color="auto"/>
                <w:right w:val="none" w:sz="0" w:space="0" w:color="auto"/>
              </w:divBdr>
            </w:div>
            <w:div w:id="1412392229">
              <w:marLeft w:val="0"/>
              <w:marRight w:val="0"/>
              <w:marTop w:val="0"/>
              <w:marBottom w:val="0"/>
              <w:divBdr>
                <w:top w:val="none" w:sz="0" w:space="0" w:color="auto"/>
                <w:left w:val="none" w:sz="0" w:space="0" w:color="auto"/>
                <w:bottom w:val="none" w:sz="0" w:space="0" w:color="auto"/>
                <w:right w:val="none" w:sz="0" w:space="0" w:color="auto"/>
              </w:divBdr>
            </w:div>
            <w:div w:id="1551649313">
              <w:marLeft w:val="0"/>
              <w:marRight w:val="0"/>
              <w:marTop w:val="0"/>
              <w:marBottom w:val="0"/>
              <w:divBdr>
                <w:top w:val="none" w:sz="0" w:space="0" w:color="auto"/>
                <w:left w:val="none" w:sz="0" w:space="0" w:color="auto"/>
                <w:bottom w:val="none" w:sz="0" w:space="0" w:color="auto"/>
                <w:right w:val="none" w:sz="0" w:space="0" w:color="auto"/>
              </w:divBdr>
            </w:div>
            <w:div w:id="1682588423">
              <w:marLeft w:val="0"/>
              <w:marRight w:val="0"/>
              <w:marTop w:val="0"/>
              <w:marBottom w:val="0"/>
              <w:divBdr>
                <w:top w:val="none" w:sz="0" w:space="0" w:color="auto"/>
                <w:left w:val="none" w:sz="0" w:space="0" w:color="auto"/>
                <w:bottom w:val="none" w:sz="0" w:space="0" w:color="auto"/>
                <w:right w:val="none" w:sz="0" w:space="0" w:color="auto"/>
              </w:divBdr>
            </w:div>
            <w:div w:id="1836411464">
              <w:marLeft w:val="0"/>
              <w:marRight w:val="0"/>
              <w:marTop w:val="0"/>
              <w:marBottom w:val="0"/>
              <w:divBdr>
                <w:top w:val="none" w:sz="0" w:space="0" w:color="auto"/>
                <w:left w:val="none" w:sz="0" w:space="0" w:color="auto"/>
                <w:bottom w:val="none" w:sz="0" w:space="0" w:color="auto"/>
                <w:right w:val="none" w:sz="0" w:space="0" w:color="auto"/>
              </w:divBdr>
            </w:div>
            <w:div w:id="1729570833">
              <w:marLeft w:val="0"/>
              <w:marRight w:val="0"/>
              <w:marTop w:val="0"/>
              <w:marBottom w:val="0"/>
              <w:divBdr>
                <w:top w:val="none" w:sz="0" w:space="0" w:color="auto"/>
                <w:left w:val="none" w:sz="0" w:space="0" w:color="auto"/>
                <w:bottom w:val="none" w:sz="0" w:space="0" w:color="auto"/>
                <w:right w:val="none" w:sz="0" w:space="0" w:color="auto"/>
              </w:divBdr>
            </w:div>
            <w:div w:id="952173373">
              <w:marLeft w:val="0"/>
              <w:marRight w:val="0"/>
              <w:marTop w:val="0"/>
              <w:marBottom w:val="0"/>
              <w:divBdr>
                <w:top w:val="none" w:sz="0" w:space="0" w:color="auto"/>
                <w:left w:val="none" w:sz="0" w:space="0" w:color="auto"/>
                <w:bottom w:val="none" w:sz="0" w:space="0" w:color="auto"/>
                <w:right w:val="none" w:sz="0" w:space="0" w:color="auto"/>
              </w:divBdr>
            </w:div>
          </w:divsChild>
        </w:div>
        <w:div w:id="1674068830">
          <w:marLeft w:val="0"/>
          <w:marRight w:val="0"/>
          <w:marTop w:val="0"/>
          <w:marBottom w:val="0"/>
          <w:divBdr>
            <w:top w:val="none" w:sz="0" w:space="0" w:color="auto"/>
            <w:left w:val="none" w:sz="0" w:space="0" w:color="auto"/>
            <w:bottom w:val="none" w:sz="0" w:space="0" w:color="auto"/>
            <w:right w:val="none" w:sz="0" w:space="0" w:color="auto"/>
          </w:divBdr>
          <w:divsChild>
            <w:div w:id="13226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so.com/doc/314495.html" TargetMode="External"/><Relationship Id="rId4" Type="http://schemas.openxmlformats.org/officeDocument/2006/relationships/hyperlink" Target="http://baike.so.com/doc/160502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868</Words>
  <Characters>4952</Characters>
  <Application>Microsoft Office Word</Application>
  <DocSecurity>0</DocSecurity>
  <Lines>41</Lines>
  <Paragraphs>11</Paragraphs>
  <ScaleCrop>false</ScaleCrop>
  <Company>微软中国</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1</cp:revision>
  <dcterms:created xsi:type="dcterms:W3CDTF">2016-05-12T06:21:00Z</dcterms:created>
  <dcterms:modified xsi:type="dcterms:W3CDTF">2016-05-12T06:22:00Z</dcterms:modified>
</cp:coreProperties>
</file>